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755D38">
      <w:pPr>
        <w:jc w:val="both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  <w:r w:rsidR="00755D38">
        <w:rPr>
          <w:b/>
        </w:rPr>
        <w:t xml:space="preserve"> </w:t>
      </w:r>
      <w:r w:rsidRPr="00CF7CAA">
        <w:rPr>
          <w:b/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07.11.2016 № 1503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="000B5D4E">
        <w:rPr>
          <w:b/>
          <w:bCs/>
        </w:rPr>
        <w:t xml:space="preserve"> на 2017-2022</w:t>
      </w:r>
      <w:r w:rsidRPr="00CF7CAA">
        <w:rPr>
          <w:b/>
          <w:bCs/>
        </w:rPr>
        <w:t xml:space="preserve">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F856CA" w:rsidP="00AB0ECD">
      <w:r>
        <w:t>12</w:t>
      </w:r>
      <w:r w:rsidR="00C31B35">
        <w:t xml:space="preserve"> </w:t>
      </w:r>
      <w:r>
        <w:t>марта</w:t>
      </w:r>
      <w:r w:rsidR="00172615" w:rsidRPr="005942F6">
        <w:t xml:space="preserve"> 20</w:t>
      </w:r>
      <w:r>
        <w:t>21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</w:t>
      </w:r>
      <w:r w:rsidR="00464583">
        <w:t xml:space="preserve">                           </w:t>
      </w:r>
      <w:r w:rsidR="0067333C">
        <w:t xml:space="preserve">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>
        <w:t xml:space="preserve">             </w:t>
      </w:r>
      <w:r w:rsidR="00461FB8" w:rsidRPr="00F92259">
        <w:t>№</w:t>
      </w:r>
      <w:r w:rsidR="003F2DC9">
        <w:t xml:space="preserve"> </w:t>
      </w:r>
      <w:r w:rsidR="007B0C2F">
        <w:t>35</w:t>
      </w:r>
    </w:p>
    <w:p w:rsidR="004952F5" w:rsidRDefault="004952F5" w:rsidP="00172615">
      <w:pPr>
        <w:jc w:val="center"/>
      </w:pPr>
    </w:p>
    <w:p w:rsidR="00172615" w:rsidRPr="00FB157E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 раздел</w:t>
      </w:r>
      <w:r w:rsidR="008A6E51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</w:t>
      </w:r>
      <w:r w:rsidR="00F166A5">
        <w:rPr>
          <w:bCs/>
        </w:rPr>
        <w:t xml:space="preserve"> </w:t>
      </w:r>
      <w:r w:rsidR="00300919">
        <w:rPr>
          <w:bCs/>
        </w:rPr>
        <w:t>года</w:t>
      </w:r>
      <w:r w:rsidR="00F166A5">
        <w:rPr>
          <w:bCs/>
        </w:rPr>
        <w:t xml:space="preserve">  </w:t>
      </w:r>
      <w:r w:rsidR="002F0722">
        <w:rPr>
          <w:bCs/>
        </w:rPr>
        <w:t xml:space="preserve">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0B5D4E">
        <w:rPr>
          <w:bCs/>
        </w:rPr>
        <w:t>ерюнгринском районе на 2017-2022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 xml:space="preserve">изменений в постановление Нерюнгринской районной администрации от 07.11.2016 </w:t>
      </w:r>
      <w:r w:rsidR="00300919">
        <w:t xml:space="preserve">года </w:t>
      </w:r>
      <w:r w:rsidR="00685457">
        <w:t>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0B5D4E">
        <w:rPr>
          <w:bCs/>
        </w:rPr>
        <w:t>2017-2022</w:t>
      </w:r>
      <w:r w:rsidR="00962897">
        <w:rPr>
          <w:bCs/>
        </w:rPr>
        <w:t xml:space="preserve"> годы»</w:t>
      </w:r>
      <w:r w:rsidR="00A56573">
        <w:rPr>
          <w:bCs/>
        </w:rPr>
        <w:t xml:space="preserve"> (далее - </w:t>
      </w:r>
      <w:r w:rsidR="006D7B29">
        <w:rPr>
          <w:bCs/>
        </w:rPr>
        <w:t>п</w:t>
      </w:r>
      <w:r w:rsidR="009B3F7C">
        <w:rPr>
          <w:bCs/>
        </w:rPr>
        <w:t>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A56573">
        <w:rPr>
          <w:bCs/>
        </w:rPr>
        <w:t>12</w:t>
      </w:r>
      <w:r w:rsidR="00574EF4">
        <w:rPr>
          <w:bCs/>
        </w:rPr>
        <w:t>.0</w:t>
      </w:r>
      <w:r w:rsidR="00A56573">
        <w:rPr>
          <w:bCs/>
        </w:rPr>
        <w:t>2.2021</w:t>
      </w:r>
      <w:r w:rsidR="00300919">
        <w:rPr>
          <w:bCs/>
        </w:rPr>
        <w:t xml:space="preserve"> года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A56573">
        <w:t>16.02.2021</w:t>
      </w:r>
      <w:r w:rsidR="00300919">
        <w:t xml:space="preserve"> года</w:t>
      </w:r>
      <w:r>
        <w:t xml:space="preserve"> № </w:t>
      </w:r>
      <w:r w:rsidR="00A56573">
        <w:t>25</w:t>
      </w:r>
      <w:r w:rsidR="00F56FE2">
        <w:t>;</w:t>
      </w:r>
    </w:p>
    <w:p w:rsidR="00F56FE2" w:rsidRDefault="00F56FE2" w:rsidP="00F56FE2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2E3B07">
        <w:t xml:space="preserve">копия </w:t>
      </w:r>
      <w:r w:rsidRPr="00A06723">
        <w:t>заключени</w:t>
      </w:r>
      <w:r w:rsidR="002E3B07"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A56573">
        <w:t>18.02.2021</w:t>
      </w:r>
      <w:r w:rsidR="00A85571">
        <w:t xml:space="preserve"> года № 02-13/48</w:t>
      </w:r>
      <w:r w:rsidRPr="00A06723">
        <w:t>;</w:t>
      </w:r>
    </w:p>
    <w:p w:rsidR="00DD5704" w:rsidRPr="008F52B6" w:rsidRDefault="008C7269" w:rsidP="00172615">
      <w:pPr>
        <w:autoSpaceDE w:val="0"/>
        <w:autoSpaceDN w:val="0"/>
        <w:adjustRightInd w:val="0"/>
        <w:jc w:val="both"/>
        <w:rPr>
          <w:b/>
        </w:rPr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 xml:space="preserve">Комиссии по противодействию коррупции в муниципальном образовании «Нерюнгринский </w:t>
      </w:r>
      <w:r w:rsidRPr="00B566B7">
        <w:t>район»</w:t>
      </w:r>
      <w:r w:rsidR="0008103E" w:rsidRPr="00B566B7">
        <w:t xml:space="preserve"> </w:t>
      </w:r>
      <w:r w:rsidR="00B04DF5" w:rsidRPr="00A85571">
        <w:t xml:space="preserve">от </w:t>
      </w:r>
      <w:r w:rsidR="00A56573">
        <w:t>18.02.2021</w:t>
      </w:r>
      <w:r w:rsidR="00300919" w:rsidRPr="00A85571">
        <w:t xml:space="preserve"> года</w:t>
      </w:r>
      <w:r w:rsidR="00CE1F0C" w:rsidRPr="00B566B7">
        <w:t xml:space="preserve"> </w:t>
      </w:r>
      <w:r w:rsidR="00A56573">
        <w:t>№ 02-15/49</w:t>
      </w:r>
      <w:r w:rsidR="00DA1D04" w:rsidRPr="00B566B7">
        <w:t>.</w:t>
      </w:r>
    </w:p>
    <w:p w:rsidR="00172615" w:rsidRDefault="00172615" w:rsidP="00DA1D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proofErr w:type="gramStart"/>
      <w:r w:rsidRPr="0043219E">
        <w:t>П</w:t>
      </w:r>
      <w:proofErr w:type="gramEnd"/>
      <w:r w:rsidR="000B5D4E">
        <w:fldChar w:fldCharType="begin"/>
      </w:r>
      <w:r w:rsidR="000B5D4E">
        <w:instrText xml:space="preserve"> HYPERLINK "consultantplus://offline/ref=D41C32A49BF36174B21D466CD92173F22E1D20FFD049A30F7DDAF44E2C3D8FBE90E4EFB7D61030B06D1FE9Q1fEK" </w:instrText>
      </w:r>
      <w:r w:rsidR="000B5D4E">
        <w:fldChar w:fldCharType="separate"/>
      </w:r>
      <w:r w:rsidRPr="0043219E">
        <w:rPr>
          <w:rStyle w:val="a5"/>
          <w:color w:val="auto"/>
          <w:u w:val="none"/>
        </w:rPr>
        <w:t>орядк</w:t>
      </w:r>
      <w:r w:rsidR="000B5D4E">
        <w:rPr>
          <w:rStyle w:val="a5"/>
          <w:color w:val="auto"/>
          <w:u w:val="none"/>
        </w:rPr>
        <w:fldChar w:fldCharType="end"/>
      </w:r>
      <w:r w:rsidRPr="0043219E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Pr="0043219E">
        <w:t>.0</w:t>
      </w:r>
      <w:r w:rsidR="00756CCC">
        <w:t>3</w:t>
      </w:r>
      <w:r w:rsidRPr="0043219E">
        <w:t>.201</w:t>
      </w:r>
      <w:r w:rsidR="00756CCC">
        <w:t>8</w:t>
      </w:r>
      <w:r w:rsidR="00080D74">
        <w:t xml:space="preserve"> </w:t>
      </w:r>
      <w:r w:rsidR="00300919">
        <w:t xml:space="preserve">года </w:t>
      </w:r>
      <w:r w:rsidR="00080D74">
        <w:t>№</w:t>
      </w:r>
      <w:r w:rsidR="00A06723">
        <w:t xml:space="preserve"> </w:t>
      </w:r>
      <w:r w:rsidR="00756CCC">
        <w:t>451</w:t>
      </w:r>
      <w:r w:rsidRPr="0043219E">
        <w:t xml:space="preserve"> </w:t>
      </w:r>
      <w:r w:rsidR="006135F0">
        <w:t>«</w:t>
      </w:r>
      <w:r w:rsidRPr="0043219E">
        <w:t>Об утверждении</w:t>
      </w:r>
      <w:r w:rsidR="004E5CE0" w:rsidRPr="0043219E">
        <w:t xml:space="preserve"> Порядка</w:t>
      </w:r>
      <w:r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Pr="0043219E">
        <w:t xml:space="preserve"> программ муниципального образования «Нерюнгринский район», в соответствии со </w:t>
      </w:r>
      <w:hyperlink r:id="rId7" w:history="1">
        <w:r w:rsidRPr="0043219E">
          <w:rPr>
            <w:rStyle w:val="a5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A56573" w:rsidRPr="00A47271" w:rsidRDefault="00A56573" w:rsidP="00A56573">
      <w:pPr>
        <w:ind w:firstLine="708"/>
        <w:jc w:val="both"/>
        <w:outlineLvl w:val="0"/>
      </w:pPr>
      <w:r w:rsidRPr="00A47271">
        <w:t>В ходе проведения проверки также учтены следующие нормативные акты:</w:t>
      </w:r>
    </w:p>
    <w:p w:rsidR="00A56573" w:rsidRPr="00A47271" w:rsidRDefault="00A56573" w:rsidP="00A56573">
      <w:pPr>
        <w:jc w:val="both"/>
        <w:outlineLvl w:val="0"/>
      </w:pPr>
      <w:r w:rsidRPr="00A4727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56573" w:rsidRPr="00D92765" w:rsidRDefault="00A56573" w:rsidP="00A56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>- Решение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3-18 от 22.12.2020).</w:t>
      </w:r>
    </w:p>
    <w:p w:rsidR="00A56573" w:rsidRPr="00D92765" w:rsidRDefault="00A56573" w:rsidP="00A56573">
      <w:pPr>
        <w:ind w:firstLine="708"/>
        <w:jc w:val="both"/>
      </w:pPr>
      <w:proofErr w:type="gramStart"/>
      <w:r w:rsidRPr="00D92765">
        <w:t xml:space="preserve">По результатам проведения финансово-экономического анализа установлено, что объем финансирования по базовому варианту уменьшается на </w:t>
      </w:r>
      <w:r w:rsidR="0056188A">
        <w:t>3 102,9</w:t>
      </w:r>
      <w:r w:rsidRPr="00D92765">
        <w:t xml:space="preserve"> тыс. рублей, в связи с сокращением планового периода реализации программы, на основании постановления от 15.01.2021 № 18 «О внесении изменения в приложение к постановлению Нерюнгринской районной адми</w:t>
      </w:r>
      <w:r>
        <w:t>нистрации от 31.05.2019 № 851 «</w:t>
      </w:r>
      <w:r w:rsidRPr="00D92765">
        <w:t xml:space="preserve">Об утверждении перечня муниципальных программ муниципального образования «Нерюнгринский район» на 2017-2022 годы». </w:t>
      </w:r>
      <w:proofErr w:type="gramEnd"/>
    </w:p>
    <w:p w:rsidR="00A56573" w:rsidRPr="00D92765" w:rsidRDefault="00A56573" w:rsidP="00A56573">
      <w:pPr>
        <w:ind w:firstLine="708"/>
        <w:jc w:val="both"/>
      </w:pPr>
      <w:r w:rsidRPr="00D92765">
        <w:lastRenderedPageBreak/>
        <w:t>Объем финансирования по интен</w:t>
      </w:r>
      <w:r>
        <w:t xml:space="preserve">сивному варианту уменьшается на </w:t>
      </w:r>
      <w:r w:rsidR="0056188A">
        <w:t>4 422,9</w:t>
      </w:r>
      <w:r w:rsidRPr="00D92765">
        <w:t xml:space="preserve"> тыс. рублей,  в связи с сокращением планового периода реализации программы, на основании постановления от 15.01.2021 № 18 «О внесении изменения в приложение к постановлению Нерюнгринской районной администрации от 31.05.2019 № 851 « Об утверждении перечня муниципальных программ муниципального образования «Нерюнгринский район» на 2017-2022 годы». </w:t>
      </w:r>
    </w:p>
    <w:p w:rsidR="00A56573" w:rsidRPr="00D92765" w:rsidRDefault="00A56573" w:rsidP="00A5657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 xml:space="preserve">Вносятся изменения в наименование программы и наименование постановления от </w:t>
      </w:r>
      <w:r>
        <w:t>07.11.</w:t>
      </w:r>
      <w:r w:rsidR="00BC54E0">
        <w:t>2016  № 1503</w:t>
      </w:r>
      <w:r w:rsidRPr="00D92765">
        <w:t xml:space="preserve">, в связи с окончанием срока реализации </w:t>
      </w:r>
      <w:r>
        <w:t xml:space="preserve">муниципальной программы </w:t>
      </w:r>
      <w:r w:rsidR="00BC54E0">
        <w:rPr>
          <w:bCs/>
        </w:rPr>
        <w:t>«Реализация муниципальной молодежной политики в Нерюнгринском районе»</w:t>
      </w:r>
      <w:r w:rsidRPr="00A47271">
        <w:rPr>
          <w:bCs/>
        </w:rPr>
        <w:t xml:space="preserve"> </w:t>
      </w:r>
      <w:r w:rsidRPr="00D92765">
        <w:t xml:space="preserve"> в 2020 году.</w:t>
      </w:r>
    </w:p>
    <w:p w:rsidR="00A56573" w:rsidRPr="00D92765" w:rsidRDefault="00A56573" w:rsidP="00A5657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>Из приложений к программе исключаются годы реализации 2021-2022гг.</w:t>
      </w:r>
    </w:p>
    <w:p w:rsidR="00A56573" w:rsidRPr="00D92765" w:rsidRDefault="00A56573" w:rsidP="00A5657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>Объем целевых индикаторов на 2017-2020 годы не претерпел изменений.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BC54E0">
        <w:t xml:space="preserve">  </w:t>
      </w:r>
      <w:r>
        <w:t>Общий объем средств  на реализацию муниципальной программы  по базовому варианту составл</w:t>
      </w:r>
      <w:r w:rsidR="00B945B2">
        <w:t xml:space="preserve">яет </w:t>
      </w:r>
      <w:r w:rsidR="00BC54E0">
        <w:t>10 784,2</w:t>
      </w:r>
      <w:r>
        <w:t xml:space="preserve"> тыс. рублей. Источником финансирования программы являются средства муниципального бюджета Нерюнгринский район – </w:t>
      </w:r>
      <w:r w:rsidR="00BC54E0">
        <w:t>7 944,9</w:t>
      </w:r>
      <w:r>
        <w:t xml:space="preserve"> тыс. рублей, средства бюджета РС (Я) – 2 839,3 тыс. рублей в том числе: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2 789,4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2 624,5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3 074,5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B945B2">
        <w:t>2 295,8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 w:rsidR="00BC54E0">
        <w:t>10 784,2</w:t>
      </w:r>
      <w:r>
        <w:t xml:space="preserve"> тыс. рублей. Источником финансирования программы являются средства муниципального бюджета Нерюнгринский район</w:t>
      </w:r>
      <w:r w:rsidR="003C3550">
        <w:t xml:space="preserve"> – </w:t>
      </w:r>
      <w:r w:rsidR="00BC54E0">
        <w:t>7 944,9</w:t>
      </w:r>
      <w:r w:rsidR="003C3550">
        <w:t xml:space="preserve"> тыс. рублей, средства бюджета РС (Я) – 2 839,3 тыс. рублей</w:t>
      </w:r>
      <w:r>
        <w:t>, в том числе: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C3550">
        <w:t>2 789,4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3C3550">
        <w:t>2 624,5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8F52B6">
        <w:t>3 074,5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B945B2">
        <w:t>2 295,8</w:t>
      </w:r>
      <w:r>
        <w:t xml:space="preserve"> тыс. рублей,</w:t>
      </w:r>
    </w:p>
    <w:p w:rsidR="00815439" w:rsidRDefault="00815439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F37903" w:rsidRDefault="00F37903" w:rsidP="00F37903">
      <w:pPr>
        <w:ind w:firstLine="708"/>
        <w:jc w:val="both"/>
      </w:pPr>
      <w:proofErr w:type="gramStart"/>
      <w:r>
        <w:t>О</w:t>
      </w:r>
      <w:r w:rsidRPr="00533A24">
        <w:t xml:space="preserve">бъем </w:t>
      </w:r>
      <w:r>
        <w:t>финансирования,</w:t>
      </w:r>
      <w:r w:rsidRPr="00533A24">
        <w:t xml:space="preserve"> запланированны</w:t>
      </w:r>
      <w:r>
        <w:t>й</w:t>
      </w:r>
      <w:r w:rsidRPr="00533A24">
        <w:t xml:space="preserve"> на реализацию </w:t>
      </w:r>
      <w:r>
        <w:t>муниципальной п</w:t>
      </w:r>
      <w:r w:rsidRPr="00533A24">
        <w:t>рограммы</w:t>
      </w:r>
      <w:r>
        <w:t xml:space="preserve"> за счет средств местного бюджета на 2020</w:t>
      </w:r>
      <w:r>
        <w:t xml:space="preserve"> </w:t>
      </w:r>
      <w:r>
        <w:t>год</w:t>
      </w:r>
      <w:r w:rsidRPr="00533A24">
        <w:t xml:space="preserve"> </w:t>
      </w:r>
      <w:r>
        <w:t>по базовому варианту</w:t>
      </w:r>
      <w:r w:rsidRPr="00533A24">
        <w:rPr>
          <w:bCs/>
        </w:rPr>
        <w:t xml:space="preserve"> соответствует запланированным бюджетным ассигнованиям, предусмотренным </w:t>
      </w:r>
      <w:r w:rsidRPr="00E33838">
        <w:t>решени</w:t>
      </w:r>
      <w:r>
        <w:t>ем</w:t>
      </w:r>
      <w:r w:rsidRPr="00E33838">
        <w:t xml:space="preserve"> Нерюнгринского районного Совета депутатов </w:t>
      </w:r>
      <w:r w:rsidRPr="006150C1">
        <w:t xml:space="preserve">от </w:t>
      </w:r>
      <w:r>
        <w:t>27</w:t>
      </w:r>
      <w:r w:rsidRPr="006150C1">
        <w:t>.</w:t>
      </w:r>
      <w:r>
        <w:t>12</w:t>
      </w:r>
      <w:r w:rsidRPr="006150C1">
        <w:t>.201</w:t>
      </w:r>
      <w:r>
        <w:t>9</w:t>
      </w:r>
      <w:r w:rsidRPr="006150C1">
        <w:t xml:space="preserve"> № </w:t>
      </w:r>
      <w:r>
        <w:t>5</w:t>
      </w:r>
      <w:r w:rsidRPr="006150C1">
        <w:t>-</w:t>
      </w:r>
      <w:r>
        <w:t>11 «</w:t>
      </w:r>
      <w:r w:rsidRPr="006150C1">
        <w:t>О бюджете Нерюнгринского района на 20</w:t>
      </w:r>
      <w:r>
        <w:t>20</w:t>
      </w:r>
      <w:r w:rsidRPr="006150C1">
        <w:t xml:space="preserve"> год</w:t>
      </w:r>
      <w:r>
        <w:t xml:space="preserve"> и плановый период 2021 и 2022 годов</w:t>
      </w:r>
      <w:r w:rsidRPr="006150C1">
        <w:t>»</w:t>
      </w:r>
      <w:r>
        <w:t xml:space="preserve"> </w:t>
      </w:r>
      <w:r w:rsidRPr="00D92765">
        <w:t>(в редакции решения № 3-18 от 22.12.2020).</w:t>
      </w:r>
      <w:proofErr w:type="gramEnd"/>
    </w:p>
    <w:p w:rsidR="002E0E00" w:rsidRDefault="00F37903" w:rsidP="00F3790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bookmarkStart w:id="0" w:name="_GoBack"/>
      <w:bookmarkEnd w:id="0"/>
      <w:r w:rsidR="001265E8">
        <w:t>В пункте 1.2.3 Проекта постановления ошибка в размере требуемых средств для реализации Программы, указано по базовому варианту 14 527,9 тыс. рублей, по интенсивному варианту 14 944,7 тыс. рублей. Фактически объем средств составляет 10 </w:t>
      </w:r>
      <w:r w:rsidR="00757900">
        <w:t>784</w:t>
      </w:r>
      <w:r w:rsidR="001265E8">
        <w:t xml:space="preserve">,2 тыс. рублей по базовому и интенсивному варианту. </w:t>
      </w:r>
    </w:p>
    <w:p w:rsidR="001265E8" w:rsidRDefault="00795E4E" w:rsidP="001265E8">
      <w:pPr>
        <w:ind w:firstLine="708"/>
        <w:jc w:val="both"/>
      </w:pPr>
      <w:r>
        <w:t>Таблица 3 так же содержит ошибку по строке всего и строке бюджет Нерюнгринского района по базовому и интенсивному варианту, следует указать по строке всего по базовому и интенсивному варианту 10 784,2 тыс. рублей</w:t>
      </w:r>
      <w:r w:rsidR="002E0E00">
        <w:t xml:space="preserve">, </w:t>
      </w:r>
      <w:r w:rsidR="001265E8">
        <w:t xml:space="preserve"> </w:t>
      </w:r>
      <w:r w:rsidR="002E0E00">
        <w:t>строке бюджет Нерюнгринского района по базовому и интенсивному варианту 7 944,9 тыс. рублей.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</w:p>
    <w:p w:rsidR="001836C9" w:rsidRDefault="00421D4D" w:rsidP="0068758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68758A">
        <w:t>К</w:t>
      </w:r>
      <w:r w:rsidR="0029347B" w:rsidRPr="00E039B3">
        <w:rPr>
          <w:bCs/>
        </w:rPr>
        <w:t>онтрольно-счетная палата</w:t>
      </w:r>
      <w:r w:rsidR="0029347B"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>«Об утверждении муниципальной программы «Реализация муниципальной молодежной политики в Н</w:t>
      </w:r>
      <w:r w:rsidR="0068758A">
        <w:rPr>
          <w:bCs/>
        </w:rPr>
        <w:t>ерюнгринском районе на 2017-2022</w:t>
      </w:r>
      <w:r w:rsidR="00DC43CC" w:rsidRPr="00DC43CC">
        <w:rPr>
          <w:bCs/>
        </w:rPr>
        <w:t xml:space="preserve"> годы» </w:t>
      </w:r>
      <w:r w:rsidR="00FF47F4">
        <w:t>предлагает учесть замечания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CE0497" w:rsidRDefault="00CE049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CE0497">
        <w:tab/>
      </w:r>
      <w:r w:rsidR="008B0167"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3400"/>
    <w:rsid w:val="00074964"/>
    <w:rsid w:val="00074F02"/>
    <w:rsid w:val="0007717F"/>
    <w:rsid w:val="00080D74"/>
    <w:rsid w:val="0008103E"/>
    <w:rsid w:val="000822D8"/>
    <w:rsid w:val="00085FC2"/>
    <w:rsid w:val="0008633A"/>
    <w:rsid w:val="000869EF"/>
    <w:rsid w:val="00087B78"/>
    <w:rsid w:val="000905FC"/>
    <w:rsid w:val="000914B5"/>
    <w:rsid w:val="000922CD"/>
    <w:rsid w:val="0009423C"/>
    <w:rsid w:val="0009545E"/>
    <w:rsid w:val="00095C88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450F"/>
    <w:rsid w:val="000E4F8A"/>
    <w:rsid w:val="000E5523"/>
    <w:rsid w:val="000E74CC"/>
    <w:rsid w:val="000F1277"/>
    <w:rsid w:val="000F2A5B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17C59"/>
    <w:rsid w:val="001204C4"/>
    <w:rsid w:val="00120AC4"/>
    <w:rsid w:val="001242F4"/>
    <w:rsid w:val="001243D9"/>
    <w:rsid w:val="0012558F"/>
    <w:rsid w:val="00125F6D"/>
    <w:rsid w:val="001265E8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5317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B16"/>
    <w:rsid w:val="002D5C47"/>
    <w:rsid w:val="002D5D09"/>
    <w:rsid w:val="002E0328"/>
    <w:rsid w:val="002E0E00"/>
    <w:rsid w:val="002E17E1"/>
    <w:rsid w:val="002E2128"/>
    <w:rsid w:val="002E2A22"/>
    <w:rsid w:val="002E3B07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2662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967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A7844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3712"/>
    <w:rsid w:val="00446AEF"/>
    <w:rsid w:val="0045268A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583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4AE1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188A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5F0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07DFE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57900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5E4E"/>
    <w:rsid w:val="007960B0"/>
    <w:rsid w:val="00796336"/>
    <w:rsid w:val="00796953"/>
    <w:rsid w:val="007A198F"/>
    <w:rsid w:val="007A2AED"/>
    <w:rsid w:val="007A60FA"/>
    <w:rsid w:val="007A72B0"/>
    <w:rsid w:val="007B0403"/>
    <w:rsid w:val="007B0C2F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E05A0"/>
    <w:rsid w:val="007E1A13"/>
    <w:rsid w:val="007F0750"/>
    <w:rsid w:val="007F1BBE"/>
    <w:rsid w:val="007F2BFB"/>
    <w:rsid w:val="007F4D4E"/>
    <w:rsid w:val="007F514D"/>
    <w:rsid w:val="0080240B"/>
    <w:rsid w:val="008044EB"/>
    <w:rsid w:val="00815439"/>
    <w:rsid w:val="0081757A"/>
    <w:rsid w:val="008175CA"/>
    <w:rsid w:val="00821A59"/>
    <w:rsid w:val="00822645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1617"/>
    <w:rsid w:val="00865432"/>
    <w:rsid w:val="008658D1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5E8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6573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5571"/>
    <w:rsid w:val="00A863B5"/>
    <w:rsid w:val="00A91064"/>
    <w:rsid w:val="00A959D8"/>
    <w:rsid w:val="00A962AF"/>
    <w:rsid w:val="00A965CA"/>
    <w:rsid w:val="00A967E1"/>
    <w:rsid w:val="00A97F23"/>
    <w:rsid w:val="00AA030E"/>
    <w:rsid w:val="00AA3499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66B7"/>
    <w:rsid w:val="00B570E0"/>
    <w:rsid w:val="00B57572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45B2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54E0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E7C64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B35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313B"/>
    <w:rsid w:val="00DB56C6"/>
    <w:rsid w:val="00DC00F7"/>
    <w:rsid w:val="00DC0919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0615"/>
    <w:rsid w:val="00ED1F77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8FD"/>
    <w:rsid w:val="00F36DAB"/>
    <w:rsid w:val="00F37903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4799"/>
    <w:rsid w:val="00F652F3"/>
    <w:rsid w:val="00F7094C"/>
    <w:rsid w:val="00F745F3"/>
    <w:rsid w:val="00F805C6"/>
    <w:rsid w:val="00F8075F"/>
    <w:rsid w:val="00F80DC0"/>
    <w:rsid w:val="00F83BD6"/>
    <w:rsid w:val="00F84CD0"/>
    <w:rsid w:val="00F856CA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47F4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1B84-25D3-4E59-9C1C-CD5D1ACD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57</cp:revision>
  <cp:lastPrinted>2019-11-12T01:50:00Z</cp:lastPrinted>
  <dcterms:created xsi:type="dcterms:W3CDTF">2019-10-28T07:19:00Z</dcterms:created>
  <dcterms:modified xsi:type="dcterms:W3CDTF">2021-03-12T02:30:00Z</dcterms:modified>
</cp:coreProperties>
</file>